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AF5" w:rsidRPr="00374AF5" w:rsidRDefault="00374AF5" w:rsidP="00374AF5">
      <w:pPr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 w:rsidRPr="00374AF5">
        <w:rPr>
          <w:rFonts w:ascii="Tahoma" w:eastAsiaTheme="minorEastAsia" w:hAnsi="Tahoma" w:cs="Tahoma"/>
          <w:sz w:val="20"/>
          <w:szCs w:val="20"/>
          <w:lang w:eastAsia="ru-RU"/>
        </w:rPr>
        <w:t>Приложение № 1 к Документации о закупке</w:t>
      </w:r>
    </w:p>
    <w:p w:rsidR="00B408F6" w:rsidRPr="007728BD" w:rsidRDefault="00B408F6" w:rsidP="00B408F6">
      <w:pPr>
        <w:pStyle w:val="2"/>
        <w:numPr>
          <w:ilvl w:val="0"/>
          <w:numId w:val="0"/>
        </w:numPr>
        <w:ind w:left="1134" w:hanging="1134"/>
        <w:contextualSpacing/>
        <w:rPr>
          <w:rFonts w:ascii="Tahoma" w:hAnsi="Tahoma" w:cs="Tahoma"/>
          <w:caps w:val="0"/>
          <w:sz w:val="20"/>
          <w:szCs w:val="20"/>
        </w:rPr>
      </w:pPr>
      <w:r w:rsidRPr="007728BD">
        <w:rPr>
          <w:rFonts w:ascii="Tahoma" w:hAnsi="Tahoma" w:cs="Tahoma"/>
          <w:caps w:val="0"/>
          <w:sz w:val="20"/>
          <w:szCs w:val="20"/>
        </w:rPr>
        <w:t>Техническое задание</w:t>
      </w:r>
    </w:p>
    <w:p w:rsidR="00B408F6" w:rsidRPr="00CB5426" w:rsidRDefault="00B408F6" w:rsidP="00B408F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>На выполнение работ по установке, замене и наладке интеллектуальных приборов учета и трансформаторов тока на юго-восточной территории Удмуртской Республики для нужд Удмуртского филиала АО «</w:t>
      </w:r>
      <w:proofErr w:type="spellStart"/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</w:t>
      </w:r>
      <w:proofErr w:type="spellEnd"/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Плюс».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1691"/>
        <w:gridCol w:w="7709"/>
      </w:tblGrid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1691" w:type="dxa"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7709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709" w:type="dxa"/>
            <w:hideMark/>
          </w:tcPr>
          <w:p w:rsidR="00B408F6" w:rsidRPr="00A31D49" w:rsidRDefault="00B408F6" w:rsidP="007578BC">
            <w:pPr>
              <w:ind w:left="3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7004E2">
              <w:rPr>
                <w:rFonts w:ascii="Tahoma" w:hAnsi="Tahoma" w:cs="Tahoma"/>
                <w:sz w:val="20"/>
                <w:szCs w:val="20"/>
              </w:rPr>
              <w:t>Выполнение работ по  установке</w:t>
            </w:r>
            <w:r>
              <w:rPr>
                <w:rFonts w:ascii="Tahoma" w:hAnsi="Tahoma" w:cs="Tahoma"/>
                <w:sz w:val="20"/>
                <w:szCs w:val="20"/>
              </w:rPr>
              <w:t>, замене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наладке интеллектуальных приборов учёта (далее ПУ ИСУ) и трансформаторов тока (далее ТТ) </w:t>
            </w:r>
            <w:r w:rsidRPr="003931E0">
              <w:rPr>
                <w:rFonts w:ascii="Tahoma" w:hAnsi="Tahoma" w:cs="Tahoma"/>
                <w:sz w:val="20"/>
                <w:szCs w:val="20"/>
              </w:rPr>
              <w:t>на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Юго-Восточной</w:t>
            </w:r>
            <w:r w:rsidRPr="003931E0">
              <w:rPr>
                <w:rFonts w:ascii="Tahoma" w:hAnsi="Tahoma" w:cs="Tahoma"/>
                <w:sz w:val="20"/>
                <w:szCs w:val="20"/>
              </w:rPr>
              <w:t xml:space="preserve"> территории </w:t>
            </w:r>
            <w:r>
              <w:rPr>
                <w:rFonts w:ascii="Tahoma" w:hAnsi="Tahoma" w:cs="Tahoma"/>
                <w:sz w:val="20"/>
                <w:szCs w:val="20"/>
              </w:rPr>
              <w:t>Удмуртской Республики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709" w:type="dxa"/>
          </w:tcPr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D67D32">
              <w:rPr>
                <w:rFonts w:ascii="Tahoma" w:hAnsi="Tahoma" w:cs="Tahoma"/>
                <w:sz w:val="20"/>
                <w:szCs w:val="20"/>
              </w:rPr>
              <w:t>Многоквартирные дома (далее МКД) на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Юго-Восточной</w:t>
            </w:r>
            <w:r w:rsidRPr="00D67D32">
              <w:rPr>
                <w:rFonts w:ascii="Tahoma" w:hAnsi="Tahoma" w:cs="Tahoma"/>
                <w:sz w:val="20"/>
                <w:szCs w:val="20"/>
              </w:rPr>
              <w:t xml:space="preserve"> территории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Удмуртской Республики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709" w:type="dxa"/>
          </w:tcPr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A31D49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 xml:space="preserve">начало выполнения </w:t>
            </w:r>
            <w:r>
              <w:rPr>
                <w:rFonts w:ascii="Tahoma" w:hAnsi="Tahoma" w:cs="Tahoma"/>
                <w:sz w:val="20"/>
                <w:szCs w:val="20"/>
              </w:rPr>
              <w:t>работ - не позднее 5 (пяти) рабочих дней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с момента заключения Сторонами Договора.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окончание выполнения работ – не позднее «</w:t>
            </w: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sz w:val="20"/>
                <w:szCs w:val="20"/>
              </w:rPr>
              <w:t>декабря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2025 г.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A31D49">
              <w:rPr>
                <w:rFonts w:ascii="Tahoma" w:hAnsi="Tahoma" w:cs="Tahoma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691" w:type="dxa"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ТМЦ</w:t>
            </w:r>
            <w:r w:rsidR="0085722B">
              <w:rPr>
                <w:rFonts w:ascii="Tahoma" w:hAnsi="Tahoma" w:cs="Tahoma"/>
                <w:sz w:val="20"/>
                <w:szCs w:val="20"/>
              </w:rPr>
              <w:t>, передаваемых Заказчиком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 (Приложение 3 к Техническому заданию).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</w:t>
            </w:r>
            <w:r w:rsidR="0085722B">
              <w:rPr>
                <w:rFonts w:ascii="Tahoma" w:hAnsi="Tahoma" w:cs="Tahoma"/>
                <w:sz w:val="20"/>
                <w:szCs w:val="20"/>
              </w:rPr>
              <w:t xml:space="preserve">ования и материалов Подрядчика -  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за исключением </w:t>
            </w:r>
            <w:r w:rsidR="0085722B" w:rsidRPr="00237AF0">
              <w:rPr>
                <w:rFonts w:ascii="Tahoma" w:hAnsi="Tahoma" w:cs="Tahoma"/>
                <w:sz w:val="20"/>
                <w:szCs w:val="20"/>
              </w:rPr>
              <w:t>перечнем ТМЦ</w:t>
            </w:r>
            <w:r w:rsidR="0085722B">
              <w:rPr>
                <w:rFonts w:ascii="Tahoma" w:hAnsi="Tahoma" w:cs="Tahoma"/>
                <w:sz w:val="20"/>
                <w:szCs w:val="20"/>
              </w:rPr>
              <w:t>, передаваемых Заказчиком</w:t>
            </w:r>
            <w:r w:rsidR="0085722B" w:rsidRPr="00237AF0">
              <w:rPr>
                <w:rFonts w:ascii="Tahoma" w:hAnsi="Tahoma" w:cs="Tahoma"/>
                <w:sz w:val="20"/>
                <w:szCs w:val="20"/>
              </w:rPr>
              <w:t xml:space="preserve"> (Приложение 3 к Техническому заданию)</w:t>
            </w:r>
            <w:r w:rsidRPr="00237AF0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и уведомить Заказчика путем оформления акта обследования на предмет установления наличия </w:t>
            </w:r>
            <w:r w:rsidRPr="00C13AFD">
              <w:rPr>
                <w:rFonts w:ascii="Tahoma" w:hAnsi="Tahoma" w:cs="Tahoma"/>
                <w:sz w:val="20"/>
                <w:szCs w:val="20"/>
              </w:rPr>
              <w:t>(отсутствия) технической возможности установки индивидуального, общего (квартирного), к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оллективного (общедомового) приборов учета и отправки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течение одного рабочего дня Заказчику скан-копии Акта и фото на электронный адрес Подрядчика по указанному перечню электронных адресов Заказчика в </w:t>
            </w:r>
            <w:hyperlink r:id="rId5" w:history="1">
              <w:r w:rsidRPr="00237AF0">
                <w:rPr>
                  <w:rFonts w:ascii="Tahoma" w:eastAsiaTheme="minorHAnsi" w:hAnsi="Tahoma" w:cs="Tahoma"/>
                  <w:sz w:val="20"/>
                  <w:szCs w:val="20"/>
                  <w:lang w:eastAsia="en-US"/>
                </w:rPr>
                <w:t>Приложении №16 к Договору</w:t>
              </w:r>
            </w:hyperlink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, а так же занести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Акта о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тсутствия технической возможности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электронной форме через приложение Заказчика (Мобильный контроллер), доступ к которому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lastRenderedPageBreak/>
              <w:t>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. </w:t>
            </w:r>
            <w:r w:rsidRPr="00237AF0">
              <w:rPr>
                <w:rFonts w:ascii="Tahoma" w:hAnsi="Tahoma" w:cs="Tahoma"/>
                <w:sz w:val="20"/>
                <w:szCs w:val="20"/>
              </w:rPr>
              <w:t>Заказчик вправе заменить такой объект в графике производства работ.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Подготовку и хранение материалов, необходимых для выполнения работ, проводить вне рабочей зоны и доставлять к зоне работ транспортом 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Подрядчика, готовыми к применению для выполнения работ;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B408F6" w:rsidRPr="00237AF0" w:rsidRDefault="00B408F6" w:rsidP="007578BC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B408F6" w:rsidRPr="00237AF0" w:rsidRDefault="00B408F6" w:rsidP="007578BC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случае нарушения Подрядчиком исполнения обязательств по Договору.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установкой шкафов учета, монтажом проводов, установкой коммутационных аппаратов,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определение необходимости замены прибора учета электрической энергии (за определение выхода срока МПИ, выхода срока эксплуатации, выхода ПУ из строя и т.д.)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Подрядчика) не позднее 5 (пяти) рабочих дней с момента заключения Сторонами Договора посредством отправки электронного письма по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перечню адресов Заказчика указанного в </w:t>
            </w:r>
            <w:hyperlink r:id="rId6" w:history="1">
              <w:r w:rsidRPr="00237AF0">
                <w:rPr>
                  <w:rFonts w:ascii="Tahoma" w:eastAsiaTheme="minorHAnsi" w:hAnsi="Tahoma" w:cs="Tahoma"/>
                  <w:sz w:val="20"/>
                  <w:szCs w:val="20"/>
                  <w:lang w:eastAsia="en-US"/>
                </w:rPr>
                <w:t>Приложении №16 к Договору</w:t>
              </w:r>
            </w:hyperlink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приборов учета должно быть организованно на период не менее 90 календарных дней с момента выполнения работ по установке, наладке и замене ПУ ИСУ и ТТ.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разработать и согласовать с Заказчиком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самостоятельно организовывает доступ своих сотрудников к местам установки приборов учета электрической энергии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телефонограммы/смс-уведомления производит уведомление заказным письмом. В случае необходимости, по согласованию с Заказчиком, формирует и направляет официальные письма от лица Заказчика.</w:t>
            </w:r>
          </w:p>
          <w:p w:rsidR="00B408F6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ab/>
            </w:r>
            <w:r w:rsidRPr="00BA0372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После подписания ЭЦП Заявки на выполнение работ (Приложение №4 к Договору) со стороны Подрядчика, Заказчик передает Подрядчику по форме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BA0372">
              <w:rPr>
                <w:rFonts w:ascii="Tahoma" w:hAnsi="Tahoma" w:cs="Tahoma"/>
                <w:sz w:val="20"/>
                <w:szCs w:val="20"/>
              </w:rPr>
              <w:t>ОС-15</w:t>
            </w:r>
            <w:r w:rsidRPr="00BA0372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(Приложение №5 к Договору) интеллектуальные приборы учета электрической энергии, ТТ и пломбировочную продукцию для выполнения Работ. Объем объектов в одной заявке не может превышать количество предоставленных Подрядчику совместно с заявкой ПУ ИСУ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Передача интеллектуальных приборов учета электрической энергии, ТТ и пломбировочной продукции и иных материалов, необходимых для выполнения Работ, осуществляется по адресу: г. Ижевск, ул. Орджоникидзе, д.52а.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 окончании работ по Договору интеллектуальные приборы учета электрической энергии, ТТ и пломбировочную продукцию, предоставленные Заказчиком и не использованные Подрядчиком, возвращаются Заказчику.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ОС-16 утвержден Постановлением Госкомстата России от 21.01.2003 №7).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Перед монтажом ПУ ИСУ и ТТ 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поверителя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клеммных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зажимов; проверку целостности вторичной цепи ТТ путём измерения сопротивления на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клеммных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зажимах для исключения заводского брака и т.д.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 и ТТ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Подрядчиком либо Заказчиком в момент приемки работ</w:t>
            </w:r>
            <w:r w:rsidRPr="00237AF0">
              <w:rPr>
                <w:rFonts w:ascii="Tahoma" w:hAnsi="Tahoma" w:cs="Tahoma"/>
                <w:sz w:val="20"/>
                <w:szCs w:val="20"/>
              </w:rPr>
              <w:t>,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ТТ. Заказчик взамен бракованных предоставляет Подрядчику исправные ПУ ИСУ и ТТ в объеме соответствующему количеству бракованных ПУ ИСУ и ТТ.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Подрядчика по вине Потребителя к Объекту для проведения работ в согласованную с Подрядчиком дату, Подрядчик составляет Акт 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помещение, назначает иное время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 xml:space="preserve">проведения работ и повторно направляет уведомление о назначенной дате проведения работ Потребителю. В случае повторного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Подрядчика к Объекту для проведения работ, Подрядчик составляет Акт 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помещение.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Подрядчик по факту составления Акта о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недопуске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с подтверждением уведомления Потребителя в течение одного рабочего дня уведомляет Заказчика посредством отправки скан-копии Акта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ь электронных адресов Заказчика</w:t>
            </w:r>
            <w:r w:rsidRPr="00540D45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,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а также заносит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Акт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о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недопуске</w:t>
            </w:r>
            <w:proofErr w:type="spellEnd"/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Заказчик вправе исключить объект или заменить на другой.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причинам, указанным в п. 2 Критериев, утв. Приказом Минстроя России от 28.08.2020 №485/пр., Подрядчик составляет Акт отсутствия технической возможности и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течение одного рабочего дня уведомляет Заказчика посредством отправки скан-копии Акта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Подрядчика, а также заносит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Акт отсутствия технической возможности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существующего прибора учета электрической энергии или ТТ (При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устройства,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номинал трансформаторов тока, дату изготовления и поверки прибора учета и трансформатора тока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)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одного рабочего дня с момента составления Акта осмотра прибора учета Подрядчик уведомляет Заказчика посредством отправки скан-копии Акта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7" w:history="1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, а также направляет материалы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фотофиксации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 таком виде, чтобы каждый файл содержал в наименовании точное место объекта. Дополнительно Подрядчик указывает данную и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нформацию в монтажной ведомости, а также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заносит Акт осмотра прибора учета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Установка ПУ ИСУ и ТТ осуществляется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</w:t>
            </w:r>
            <w:r w:rsidR="008A2219" w:rsidRPr="00237AF0">
              <w:rPr>
                <w:rFonts w:ascii="Tahoma" w:hAnsi="Tahoma" w:cs="Tahoma"/>
                <w:sz w:val="20"/>
                <w:szCs w:val="20"/>
              </w:rPr>
              <w:t>/ «</w:t>
            </w:r>
            <w:r w:rsidRPr="00237AF0">
              <w:rPr>
                <w:rFonts w:ascii="Tahoma" w:hAnsi="Tahoma" w:cs="Tahoma"/>
                <w:sz w:val="20"/>
                <w:szCs w:val="20"/>
              </w:rPr>
              <w:t>отдача».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 или ТТ),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Подрядчик, дополнительно к Актам ввода в эксплуатацию на бумажном носителе производит оформление Актов ввода в эксплуатацию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установки ПУ ИСУ.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Для доступа персонала в модуль Мобильный контролер Подрядчик заполняет форму на создание учетных данных в модуле Мобильный контролер (Приложение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4 к Техническому заданию).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подготовка документов (актов, ведомостей снятия показаний,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фотофиксация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>), формируемых в процессе деятельности Подрядчика;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Допуск прибора учета в эксплуатацию осуществляется в соответствии с требованиями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пп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. 152-154 Постановления Правительства Российской Федерации от 04.05.2012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442 «Основные положения функционирования розничных рынков электроэнергии».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в течение 2 (двух) рабочих дней после установки ПУ ИСУ и ТТ, а также в форму монтажной ведомости для ежедневного отчета.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 и ТТ,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Подрядчик осуществляет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демонтированного и смонтированного оборудования на объектах Заказчика: фиксирует положения заменяемого прибора учета электрической энергии (одно фото), его текущие показания (одно фото), положение нового ПУ ИСУ (одно фото) и контроль его опломбирования (два фото) положение заменяемых ТТ (одно фото), положение новых ТТ (одно фото) и контроль их опломбирования (три фото), обязательно должны быть видны номера демонтированного и устанавливаемого ПУ ИСУ, ТТ и номера устанавливаемых пломб. Фотографии должны быть формата JPEG и содержать следующие метаданные: дата, время и данные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геолокации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. В названии файла должна содержаться информация о адресе объекта и информация об установке или снятии (Пример – «г Ижевск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ул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Холмогорова д 59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кв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125 установлен» или «г Ижевск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ул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Холмогорова д 59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кв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125 снят»). Фото предоставляются Заказчику в составе </w:t>
            </w:r>
            <w:r>
              <w:rPr>
                <w:rFonts w:ascii="Tahoma" w:hAnsi="Tahoma" w:cs="Tahoma"/>
                <w:sz w:val="20"/>
                <w:szCs w:val="20"/>
              </w:rPr>
              <w:t>отчетной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 документации разделенные по каталогам в разрезе дат установок/замен.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приборов учета электрической энергии.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ИСУ. Информацию о точном адресе, где потребители в течении 90 календарных дней могут забрать свой демонтированный прибор учета электрической энергии,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Подрядчик указывает в Акте ввода в эксплуатацию прибора учета электроэнергии.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(демонтированного оборудования).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прибора,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Заказчика. При наличии замечаний со стороны Заказчика по заполнению монтажной и отчетной ведомости,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корректности настроек приборов учета.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237AF0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237AF0">
              <w:rPr>
                <w:rFonts w:ascii="Tahoma" w:hAnsi="Tahoma" w:cs="Tahoma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При подключении ПУ ИСУ и ТТ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</w:t>
            </w:r>
            <w:r w:rsidR="008A2219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мм для меди. Применение алюминиевых проводников запрещается.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Вторичные измерительные цепи электросчётчика трансформаторного должны быть защищены от несанкционированного доступа (измерительная </w:t>
            </w:r>
            <w:proofErr w:type="spellStart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клеммная</w:t>
            </w:r>
            <w:proofErr w:type="spellEnd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 колодка с возможностью опломбирования).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этажных щитах;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квартирных шкафах учёта при внутриквартирном расположении;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выносных шкафах учёта (боксах);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в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вводно-распределительных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ВРУ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закрытых 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ЗРУ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открытых 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ОРУ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ПУ ИСУ и ТТ производится как на место демонтируемых (ранее существующих) приборов учёта, так и на новые, согласованные с Заказчиком места в соответствии с актом разграничения балансовой принадлежности. Монтаж приборов учета и ТТ запрещен в случае, </w:t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если установленный прибор и ТТ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 При выявлении Заказчиком вышеописанных в данном пункте случаев монтажа ПУ ИСУ и ТТ, Подрядчик производит демонтаж ПУ ИСУ и ТТ, с переустановкой на другой объект, указанный в заявке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на выполнение работ без оплаты за такой вид работы. Подрядчик уведомляет Заказчика о проделанной работе посредством отправки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8" w:history="1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заполненной за предыдущий день формы монтажной и отчётной ведомости  в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Excel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формате, а также  скан-копии актов ввода в эксплуатацию прибора учета электрической энергии в формате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PDF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. В названии скан-копии Акта ввода в эксплуатацию прибора учета электрической энергии должна содержаться информация о точном адресе объекта, где произведена замена/установка (Пример - г Ижевск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ул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Воровского д 52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кв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2).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устройства, ПУ ИСУ подлежат установке в отдельном запирающемся шкафу.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</w:t>
            </w:r>
            <w:proofErr w:type="spellStart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клеммные</w:t>
            </w:r>
            <w:proofErr w:type="spellEnd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 колодки, установленные перед приборами учета и имеющие устройство для пломбирования или маркирования;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(оплата услуг по установке шкафа учета входит в стоимость (смету) работ при установке прибора учета вновь)</w:t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709" w:type="dxa"/>
          </w:tcPr>
          <w:p w:rsidR="00B408F6" w:rsidRPr="002B516D" w:rsidRDefault="00B408F6" w:rsidP="002B516D">
            <w:pPr>
              <w:widowControl w:val="0"/>
              <w:spacing w:after="120" w:line="240" w:lineRule="auto"/>
              <w:ind w:left="2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Сметную документацию необходимо выполнить в соответствии с Ведомостью работ (см. приложение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421/пр.( в редакции приказа Минстроя России от 7 июля 2022 г.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CA57C1">
              <w:rPr>
                <w:rFonts w:ascii="Tahoma" w:hAnsi="Tahoma" w:cs="Tahoma"/>
                <w:sz w:val="20"/>
                <w:szCs w:val="20"/>
              </w:rPr>
              <w:t>557/пр.) базисно-индексным методом в базовых  ценах   ФЕР 2020 (в  действующей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для  Республики Удмуртия (</w:t>
            </w:r>
            <w:r w:rsidR="002B516D" w:rsidRPr="002B516D">
              <w:rPr>
                <w:rFonts w:ascii="Tahoma" w:eastAsia="Times New Roman" w:hAnsi="Tahoma" w:cs="Tahoma"/>
                <w:sz w:val="20"/>
                <w:szCs w:val="20"/>
              </w:rPr>
              <w:t>Письмо Минстроя России от 30.07.2024 года № 43273-</w:t>
            </w:r>
            <w:r w:rsidR="002B516D" w:rsidRPr="002B516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ИФ/09, прил.1 3 кв.2024  ).</w:t>
            </w:r>
          </w:p>
          <w:p w:rsidR="00B408F6" w:rsidRPr="00237AF0" w:rsidRDefault="00B408F6" w:rsidP="007578BC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contextualSpacing/>
              <w:jc w:val="both"/>
              <w:rPr>
                <w:rFonts w:ascii="Tahoma" w:hAnsi="Tahoma" w:cs="Tahoma"/>
                <w:kern w:val="24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CA57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CA57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CA57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1691" w:type="dxa"/>
          </w:tcPr>
          <w:p w:rsidR="00B408F6" w:rsidRPr="00A31D49" w:rsidRDefault="00B408F6" w:rsidP="007578BC">
            <w:pPr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Применяемые стандарты, СНиПы и прочие правила</w:t>
            </w:r>
            <w:r w:rsidRPr="00A31D49">
              <w:rPr>
                <w:rFonts w:eastAsia="Times New Roman" w:cs="Tahoma"/>
                <w:szCs w:val="20"/>
              </w:rPr>
              <w:t>.</w:t>
            </w:r>
          </w:p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709" w:type="dxa"/>
          </w:tcPr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Интеллектуальная система учета АО "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Плюс" создается в соответствии с требованиями действующих нормативно-правовых документов: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Постановление Правительства РФ от 19.06.2020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Федеральный закон от 27.12.2018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Постановление Правительства Российской Федерации от 4 мая 2012 г.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ГОСТ Р 8.596-2002 ГСИ. «Метрологическое обеспечение измерительных систем. 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Основные положения»;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МИ 2168-91 ГСИ ИИС. «Методика расчета метро</w:t>
            </w:r>
            <w:r w:rsidRPr="00237AF0">
              <w:rPr>
                <w:rFonts w:ascii="Tahoma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1)»;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1691" w:type="dxa"/>
            <w:hideMark/>
          </w:tcPr>
          <w:p w:rsidR="00B408F6" w:rsidRPr="008539D5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Монтаж оборудования выполняется по нормам безопасности от поражения электрическим током.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Руководящими документами;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Отраслевыми стандартами и др. документами.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ПТЭ (действующее издание);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Требования к безопасности выполняемых работ: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B408F6" w:rsidRPr="00237AF0" w:rsidRDefault="00B408F6" w:rsidP="007578BC">
            <w:pPr>
              <w:tabs>
                <w:tab w:val="left" w:pos="465"/>
              </w:tabs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eastAsia="Arial Unicode MS" w:cs="Times New Roman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709" w:type="dxa"/>
            <w:vAlign w:val="center"/>
            <w:hideMark/>
          </w:tcPr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ИСУ, ТТ и пломбировочной продукции);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B408F6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E83B05" w:rsidRPr="00237AF0" w:rsidRDefault="00E83B05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50DB8">
              <w:rPr>
                <w:rFonts w:ascii="Tahoma" w:hAnsi="Tahoma" w:cs="Tahoma"/>
                <w:sz w:val="20"/>
                <w:szCs w:val="20"/>
              </w:rPr>
              <w:t>В процессе производства Работ Подрядчиком должны использоваться новые, ранее не использованные материалы и оборудование, сертифицированные на территории Российской Федерации, и необходимые для выполнения Работ на объекте, а также оборудование, комплектующие изделия, и все необходимое для нормального функционирования всех инженерных и вспомогательных систем объекта в соответствии с Техническим заданием и/или требованиями, установленными Федеральным законом «О техническом регулировании» от 27.12.2002г. №184-ФЗ и соответствующее требованиям Постановление правительства РФ от 23.12.2024г. №1875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лиц”, Постановление правительства РФ от 17.07.2015г. №719 "О подтверждении производства российской промышленной продукции».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1691" w:type="dxa"/>
            <w:hideMark/>
          </w:tcPr>
          <w:p w:rsidR="00B408F6" w:rsidRPr="00A31D49" w:rsidRDefault="00B408F6" w:rsidP="008539D5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Контроль и приемка выполненных работ</w:t>
            </w:r>
          </w:p>
        </w:tc>
        <w:tc>
          <w:tcPr>
            <w:tcW w:w="7709" w:type="dxa"/>
            <w:hideMark/>
          </w:tcPr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B408F6" w:rsidRPr="00237AF0" w:rsidRDefault="00B408F6" w:rsidP="007578BC">
            <w:pPr>
              <w:widowControl w:val="0"/>
              <w:spacing w:after="12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акты о приемке выполненных работ в течении 10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(десять) рабочих дней после получения от Подрядчика Акта приемки выполненных работ.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1691" w:type="dxa"/>
          </w:tcPr>
          <w:p w:rsidR="00B408F6" w:rsidRPr="00A31D49" w:rsidRDefault="00B408F6" w:rsidP="008539D5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</w:t>
            </w:r>
          </w:p>
        </w:tc>
        <w:tc>
          <w:tcPr>
            <w:tcW w:w="7709" w:type="dxa"/>
            <w:vAlign w:val="center"/>
            <w:hideMark/>
          </w:tcPr>
          <w:p w:rsidR="00B408F6" w:rsidRPr="00F23061" w:rsidRDefault="00B408F6" w:rsidP="007578BC">
            <w:pPr>
              <w:spacing w:after="0" w:line="240" w:lineRule="auto"/>
              <w:contextualSpacing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 приемке выполненных Работ (форма №КС-2);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Excel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, а также материалы 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фотофиксации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 демонтированных приборов учета электрической энергии и вновь установленных ПУ ИСУ;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паспорта на оборудование и измерительные трансформаторы тока с отметками о местах установки;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ввода в эксплуатацию прибора учета электроэнергии (Приложение №6 к Договору);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ввода в эксплуатацию приборов учета электрической энергии в электронной форме через приложение Заказчика (Мобильный контроллер);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 отказе в допуске к прибору учета электрической энергии/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недопуска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 в жилое и (или) нежилое помещение (Приложение №7 к Договору при их наличии);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 отказе в допуске к прибору учета электрической энергии/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недопуска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 в жилое и (или) нежилое помещение (Приложение №7 к Договору при их наличии) в электронной форме через приложение Заказчика (Мобильный контроллер);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№11 к Договору при их наличии);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№11 к Договору при их наличии) в электронной форме через приложение Заказчика (Мобильный контроллер);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 осмотра прибора учета электрической энергии (Приложение №6 к Договору при их наличии);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 осмотра прибора учета электрической энергии (Приложение №6 к Договору при их наличии)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в электронной форме через приложение Заказчика (Мобильный контроллер).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- эксплуатационная документация, сертификаты, технические условия, протоколы, инструкции;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пофамильные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реестр актов 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реестр актов отсутствия тех. возможности, а также документы и материалы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>реестр актов приема-передачи демонтированного оборудования потребителям;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скан-копии Актов ввода в эксплуатацию (осмотра) приборов учета электроэнергии в формате </w:t>
            </w:r>
            <w:r w:rsidRPr="00237AF0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237AF0">
              <w:rPr>
                <w:rFonts w:ascii="Tahoma" w:hAnsi="Tahoma" w:cs="Tahoma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eastAsia="Times New Roman" w:cs="Tahoma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Сторонами Акта приемки выполненных работ (форма №КС-2) без замечаний. 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Акта приемки выполненных работ (форма №КС-2) без замечаний.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709" w:type="dxa"/>
            <w:hideMark/>
          </w:tcPr>
          <w:p w:rsidR="00B408F6" w:rsidRPr="00237AF0" w:rsidRDefault="00B408F6" w:rsidP="007578BC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работ;</w:t>
            </w:r>
          </w:p>
          <w:p w:rsidR="00B408F6" w:rsidRPr="00237AF0" w:rsidRDefault="00B408F6" w:rsidP="007578BC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работ;</w:t>
            </w:r>
          </w:p>
          <w:p w:rsidR="00B408F6" w:rsidRPr="00237AF0" w:rsidRDefault="00B408F6" w:rsidP="007578BC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3. Перечень ТМЦ необходимых для выполнения работ по договору;</w:t>
            </w:r>
          </w:p>
          <w:p w:rsidR="00B408F6" w:rsidRPr="00237AF0" w:rsidRDefault="00B408F6" w:rsidP="007578BC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jc w:val="both"/>
              <w:rPr>
                <w:rFonts w:eastAsia="Times New Roman" w:cs="Tahoma"/>
                <w:iCs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Каталога.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№1</w:t>
      </w:r>
    </w:p>
    <w:p w:rsidR="00833AF7" w:rsidRPr="00A31D49" w:rsidRDefault="002F0F76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833AF7">
        <w:rPr>
          <w:rFonts w:ascii="Tahoma" w:eastAsia="Times New Roman" w:hAnsi="Tahoma" w:cs="Tahoma"/>
          <w:sz w:val="18"/>
          <w:szCs w:val="18"/>
          <w:lang w:eastAsia="ru-RU"/>
        </w:rPr>
        <w:t xml:space="preserve">Техническому заданию 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833AF7" w:rsidRDefault="00833AF7" w:rsidP="00833AF7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833AF7" w:rsidRDefault="00833AF7" w:rsidP="00833AF7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833AF7" w:rsidRPr="003E7E8E" w:rsidRDefault="00833AF7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E7E8E">
        <w:rPr>
          <w:rFonts w:ascii="Tahoma" w:eastAsia="Times New Roman" w:hAnsi="Tahoma" w:cs="Tahoma"/>
          <w:b/>
          <w:sz w:val="20"/>
          <w:szCs w:val="20"/>
          <w:lang w:eastAsia="ru-RU"/>
        </w:rPr>
        <w:t>График производства работ</w:t>
      </w:r>
    </w:p>
    <w:p w:rsidR="00833AF7" w:rsidRPr="00A31D49" w:rsidRDefault="00833AF7" w:rsidP="00833AF7">
      <w:pPr>
        <w:contextualSpacing/>
        <w:rPr>
          <w:rFonts w:eastAsia="Times New Roman" w:cs="Times New Roman"/>
        </w:rPr>
      </w:pPr>
    </w:p>
    <w:tbl>
      <w:tblPr>
        <w:tblW w:w="938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134"/>
        <w:gridCol w:w="1842"/>
        <w:gridCol w:w="1276"/>
        <w:gridCol w:w="1168"/>
      </w:tblGrid>
      <w:tr w:rsidR="00833AF7" w:rsidRPr="00A31D49" w:rsidTr="00F14C4A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Срок выполнения работ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ind w:left="98" w:hanging="98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Вид работы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Кол-во,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</w:tr>
      <w:tr w:rsidR="00833AF7" w:rsidRPr="00A31D49" w:rsidTr="00F14C4A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 xml:space="preserve">Сроки выполнения работ определяются в Заявках на выполнение работ (Приложение №4 к Проекту Договора) с учетом </w:t>
            </w:r>
            <w:r w:rsidRPr="00A31D49">
              <w:rPr>
                <w:rFonts w:ascii="Tahoma" w:hAnsi="Tahoma" w:cs="Tahoma"/>
                <w:sz w:val="16"/>
                <w:szCs w:val="16"/>
              </w:rPr>
              <w:t xml:space="preserve">общего срока выполнения работ. </w:t>
            </w:r>
          </w:p>
          <w:p w:rsidR="00833AF7" w:rsidRPr="00A31D49" w:rsidRDefault="00833AF7" w:rsidP="007578BC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Общий срок выполнения работ:</w:t>
            </w:r>
          </w:p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 xml:space="preserve">начало выполнения работ -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не позднее 5 (пяти) рабочих дней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с момента заключения Сторонами Договора.</w:t>
            </w:r>
          </w:p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окончание </w:t>
            </w:r>
            <w:r w:rsidRPr="00A31D49">
              <w:rPr>
                <w:rFonts w:ascii="Tahoma" w:hAnsi="Tahoma" w:cs="Tahoma"/>
                <w:sz w:val="16"/>
                <w:szCs w:val="18"/>
              </w:rPr>
              <w:t xml:space="preserve">выполнения 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работ – не позднее «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31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»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декабря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2025 г.</w:t>
            </w:r>
          </w:p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Многоквартирные дома</w:t>
            </w:r>
            <w:r w:rsidRPr="00636BDE">
              <w:rPr>
                <w:rFonts w:ascii="Tahoma" w:eastAsia="Times New Roman" w:hAnsi="Tahoma" w:cs="Tahoma"/>
                <w:sz w:val="16"/>
                <w:szCs w:val="16"/>
              </w:rPr>
              <w:t xml:space="preserve"> на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Юго-Восточной</w:t>
            </w:r>
            <w:r w:rsidRPr="00636BDE">
              <w:rPr>
                <w:rFonts w:ascii="Tahoma" w:eastAsia="Times New Roman" w:hAnsi="Tahoma" w:cs="Tahoma"/>
                <w:sz w:val="16"/>
                <w:szCs w:val="16"/>
              </w:rPr>
              <w:t xml:space="preserve"> территории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Удмуртской Республики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Монтаж/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Замена однофазного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8D9" w:rsidRPr="00767795" w:rsidRDefault="007448D9" w:rsidP="007448D9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67795">
              <w:rPr>
                <w:rFonts w:ascii="Tahoma" w:eastAsia="Times New Roman" w:hAnsi="Tahoma" w:cs="Tahoma"/>
                <w:sz w:val="16"/>
                <w:szCs w:val="16"/>
              </w:rPr>
              <w:t>3323</w:t>
            </w:r>
          </w:p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33AF7" w:rsidRPr="00A31D49" w:rsidTr="00F14C4A">
        <w:trPr>
          <w:trHeight w:val="3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Монтаж/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Замена трехфазного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99</w:t>
            </w:r>
          </w:p>
        </w:tc>
      </w:tr>
      <w:tr w:rsidR="00833AF7" w:rsidRPr="00A31D49" w:rsidTr="00F14C4A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Монтаж/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Замена трехфазного ПУ ИСУ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полукосвенного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Default="007448D9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70</w:t>
            </w:r>
          </w:p>
          <w:p w:rsidR="007448D9" w:rsidRPr="00A31D49" w:rsidRDefault="007448D9" w:rsidP="007448D9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33AF7" w:rsidRPr="00A31D49" w:rsidTr="00F14C4A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Монтаж/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Замена ТТ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7448D9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210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>
        <w:rPr>
          <w:rFonts w:ascii="Tahoma" w:hAnsi="Tahoma" w:cs="Tahoma"/>
          <w:b w:val="0"/>
          <w:caps w:val="0"/>
          <w:sz w:val="18"/>
          <w:szCs w:val="18"/>
        </w:rPr>
        <w:t>риложение №2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Техническому заданию 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833AF7" w:rsidRPr="00A31D49" w:rsidTr="007578BC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3E7E8E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ru-RU"/>
              </w:rPr>
            </w:pPr>
            <w:r w:rsidRPr="003E7E8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Ведомость объемов работ</w:t>
            </w:r>
          </w:p>
        </w:tc>
      </w:tr>
      <w:tr w:rsidR="00833AF7" w:rsidRPr="00A31D49" w:rsidTr="007578BC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833AF7" w:rsidRPr="00A31D49" w:rsidTr="007578BC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№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Количество</w:t>
            </w:r>
          </w:p>
        </w:tc>
      </w:tr>
      <w:tr w:rsidR="00833AF7" w:rsidRPr="00A31D49" w:rsidTr="007578BC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</w:tr>
      <w:tr w:rsidR="00833AF7" w:rsidRPr="00A31D49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31D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833AF7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Замена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C12085" w:rsidP="00C12085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32</w:t>
            </w:r>
            <w:r w:rsidR="00833AF7">
              <w:rPr>
                <w:rFonts w:ascii="Tahoma" w:eastAsia="Times New Roman" w:hAnsi="Tahoma" w:cs="Tahoma"/>
                <w:sz w:val="16"/>
                <w:szCs w:val="16"/>
              </w:rPr>
              <w:t>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53</w:t>
            </w:r>
          </w:p>
        </w:tc>
      </w:tr>
      <w:tr w:rsidR="00833AF7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Монтаж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0,7</w:t>
            </w:r>
          </w:p>
        </w:tc>
      </w:tr>
      <w:tr w:rsidR="00833AF7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C12085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3323</w:t>
            </w:r>
          </w:p>
        </w:tc>
      </w:tr>
      <w:tr w:rsidR="00833AF7" w:rsidRPr="00A31D49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833AF7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Замена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0,93</w:t>
            </w:r>
          </w:p>
        </w:tc>
      </w:tr>
      <w:tr w:rsidR="00833AF7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Монтаж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0,06</w:t>
            </w:r>
          </w:p>
        </w:tc>
      </w:tr>
      <w:tr w:rsidR="00833AF7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99</w:t>
            </w:r>
          </w:p>
        </w:tc>
      </w:tr>
      <w:tr w:rsidR="00833AF7" w:rsidRPr="00A31D49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Трехфазные ИПУ </w:t>
            </w:r>
            <w:proofErr w:type="spellStart"/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полукосвенного</w:t>
            </w:r>
            <w:proofErr w:type="spellEnd"/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 включения</w:t>
            </w:r>
          </w:p>
        </w:tc>
      </w:tr>
      <w:tr w:rsidR="00833AF7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Замена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A603C0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0,66</w:t>
            </w:r>
          </w:p>
        </w:tc>
      </w:tr>
      <w:tr w:rsidR="00833AF7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Монтаж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0,04</w:t>
            </w:r>
          </w:p>
        </w:tc>
      </w:tr>
      <w:tr w:rsidR="00833AF7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A603C0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70</w:t>
            </w:r>
          </w:p>
        </w:tc>
      </w:tr>
      <w:tr w:rsidR="00833AF7" w:rsidRPr="00A31D49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Трансформаторы тока</w:t>
            </w:r>
          </w:p>
        </w:tc>
      </w:tr>
      <w:tr w:rsidR="00833AF7" w:rsidRPr="00A31D49" w:rsidTr="007578BC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Замена т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рансформатор тока (демонтаж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-я,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предназнач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для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дальн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A603C0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198</w:t>
            </w:r>
          </w:p>
        </w:tc>
      </w:tr>
      <w:tr w:rsidR="00833AF7" w:rsidRPr="00A31D49" w:rsidTr="007578BC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Монтаж т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рансформатор тока (демонтаж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-я,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предназнач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для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дальн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12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>
        <w:rPr>
          <w:rFonts w:ascii="Tahoma" w:hAnsi="Tahoma" w:cs="Tahoma"/>
          <w:b w:val="0"/>
          <w:caps w:val="0"/>
          <w:sz w:val="18"/>
          <w:szCs w:val="18"/>
        </w:rPr>
        <w:t>риложение №3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Техническому заданию </w:t>
      </w:r>
    </w:p>
    <w:p w:rsidR="00833AF7" w:rsidRDefault="00833AF7" w:rsidP="00833AF7">
      <w:pPr>
        <w:contextualSpacing/>
        <w:rPr>
          <w:rFonts w:eastAsia="Times New Roman" w:cs="Times New Roman"/>
        </w:rPr>
      </w:pPr>
    </w:p>
    <w:p w:rsidR="00833AF7" w:rsidRPr="00A31D49" w:rsidRDefault="00833AF7" w:rsidP="00833AF7">
      <w:pPr>
        <w:contextualSpacing/>
        <w:rPr>
          <w:rFonts w:eastAsia="Times New Roman" w:cs="Times New Roman"/>
        </w:rPr>
      </w:pPr>
    </w:p>
    <w:p w:rsidR="00833AF7" w:rsidRPr="003E7E8E" w:rsidRDefault="00833AF7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E7E8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Перечень ТМЦ </w:t>
      </w:r>
      <w:r w:rsidR="0085722B">
        <w:rPr>
          <w:rFonts w:ascii="Tahoma" w:hAnsi="Tahoma" w:cs="Tahoma"/>
          <w:b/>
          <w:iCs/>
          <w:sz w:val="20"/>
          <w:szCs w:val="20"/>
        </w:rPr>
        <w:t>передаваемых Заказчиком</w:t>
      </w:r>
      <w:bookmarkStart w:id="0" w:name="_GoBack"/>
      <w:bookmarkEnd w:id="0"/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833AF7" w:rsidRPr="00A31D49" w:rsidTr="007578BC">
        <w:trPr>
          <w:jc w:val="center"/>
        </w:trPr>
        <w:tc>
          <w:tcPr>
            <w:tcW w:w="755" w:type="dxa"/>
            <w:vAlign w:val="center"/>
          </w:tcPr>
          <w:p w:rsidR="00833AF7" w:rsidRPr="00A31D49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833AF7" w:rsidRPr="00A31D49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833AF7" w:rsidRPr="00A31D49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Единица</w:t>
            </w:r>
          </w:p>
          <w:p w:rsidR="00833AF7" w:rsidRPr="00A31D49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833AF7" w:rsidRPr="00A31D49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833AF7" w:rsidRPr="00A31D49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Примечание</w:t>
            </w:r>
          </w:p>
        </w:tc>
      </w:tr>
      <w:tr w:rsidR="00833AF7" w:rsidRPr="00A31D49" w:rsidTr="007578BC">
        <w:trPr>
          <w:trHeight w:val="567"/>
          <w:jc w:val="center"/>
        </w:trPr>
        <w:tc>
          <w:tcPr>
            <w:tcW w:w="755" w:type="dxa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 фазный прямого включения со смонтированной сим-картой</w:t>
            </w:r>
          </w:p>
        </w:tc>
        <w:tc>
          <w:tcPr>
            <w:tcW w:w="1281" w:type="dxa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833AF7" w:rsidRPr="00A31D49" w:rsidRDefault="0099694D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3323</w:t>
            </w:r>
          </w:p>
        </w:tc>
        <w:tc>
          <w:tcPr>
            <w:tcW w:w="1579" w:type="dxa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833AF7" w:rsidRPr="00A31D49" w:rsidTr="007578BC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3 фазный прямого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99</w:t>
            </w:r>
          </w:p>
        </w:tc>
        <w:tc>
          <w:tcPr>
            <w:tcW w:w="1579" w:type="dxa"/>
            <w:shd w:val="clear" w:color="auto" w:fill="FFFFFF" w:themeFill="background1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833AF7" w:rsidRPr="00A31D49" w:rsidTr="007578BC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3 фазный трансформаторного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833AF7" w:rsidRPr="00A31D49" w:rsidRDefault="0099694D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70</w:t>
            </w:r>
          </w:p>
        </w:tc>
        <w:tc>
          <w:tcPr>
            <w:tcW w:w="1579" w:type="dxa"/>
            <w:shd w:val="clear" w:color="auto" w:fill="FFFFFF" w:themeFill="background1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833AF7" w:rsidRPr="00A31D49" w:rsidTr="007578BC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Трансформаторы тока ТШП – 0,66, 0,5</w:t>
            </w: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S</w:t>
            </w:r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833AF7" w:rsidRPr="00A31D49" w:rsidRDefault="0099694D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210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833AF7" w:rsidRPr="00A31D49" w:rsidTr="007578BC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Пломба-наклейка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833AF7" w:rsidRPr="00A31D49" w:rsidRDefault="0099694D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7194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3E7E8E">
        <w:rPr>
          <w:rFonts w:ascii="Tahoma" w:hAnsi="Tahoma" w:cs="Tahoma"/>
          <w:b w:val="0"/>
          <w:caps w:val="0"/>
          <w:sz w:val="18"/>
          <w:szCs w:val="18"/>
        </w:rPr>
        <w:t>риложение №4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Техническому заданию </w:t>
      </w:r>
    </w:p>
    <w:p w:rsidR="003E7E8E" w:rsidRDefault="003E7E8E" w:rsidP="00833AF7">
      <w:pPr>
        <w:contextualSpacing/>
        <w:jc w:val="center"/>
        <w:rPr>
          <w:rFonts w:ascii="Tahoma" w:eastAsia="Times New Roman" w:hAnsi="Tahoma" w:cs="Tahoma"/>
          <w:b/>
          <w:i/>
          <w:sz w:val="20"/>
          <w:szCs w:val="20"/>
        </w:rPr>
      </w:pPr>
    </w:p>
    <w:p w:rsidR="00833AF7" w:rsidRPr="003E7E8E" w:rsidRDefault="00833AF7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E7E8E">
        <w:rPr>
          <w:rFonts w:ascii="Tahoma" w:eastAsia="Times New Roman" w:hAnsi="Tahoma" w:cs="Tahoma"/>
          <w:b/>
          <w:sz w:val="20"/>
          <w:szCs w:val="20"/>
          <w:lang w:eastAsia="ru-RU"/>
        </w:rPr>
        <w:t>Заявка на установку АРМ и предоставление дополнительных ИТ-услуг из Каталога</w:t>
      </w:r>
    </w:p>
    <w:p w:rsidR="00833AF7" w:rsidRPr="00A31D49" w:rsidRDefault="00833AF7" w:rsidP="00833AF7">
      <w:pPr>
        <w:contextualSpacing/>
        <w:rPr>
          <w:rFonts w:ascii="Tahoma" w:eastAsia="Times New Roman" w:hAnsi="Tahoma" w:cs="Tahoma"/>
          <w:b/>
          <w:i/>
          <w:sz w:val="20"/>
          <w:szCs w:val="20"/>
        </w:rPr>
      </w:pPr>
      <w:r w:rsidRPr="00A31D49">
        <w:rPr>
          <w:rFonts w:eastAsia="Times New Roman" w:cs="Times New Roman"/>
          <w:noProof/>
          <w:lang w:eastAsia="ru-RU"/>
        </w:rPr>
        <w:drawing>
          <wp:inline distT="0" distB="0" distL="0" distR="0" wp14:anchorId="2B019360" wp14:editId="767F8DAF">
            <wp:extent cx="5943600" cy="6410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AF7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</w:p>
    <w:p w:rsidR="00833AF7" w:rsidRPr="00A31D49" w:rsidRDefault="00833AF7" w:rsidP="00833AF7">
      <w:pPr>
        <w:contextualSpacing/>
      </w:pPr>
    </w:p>
    <w:p w:rsidR="009F0D52" w:rsidRPr="00B408F6" w:rsidRDefault="009F0D52" w:rsidP="00B408F6"/>
    <w:sectPr w:rsidR="009F0D52" w:rsidRPr="00B408F6" w:rsidSect="003E7E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676B46AA"/>
    <w:multiLevelType w:val="hybridMultilevel"/>
    <w:tmpl w:val="5FCA5544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B942501"/>
    <w:multiLevelType w:val="hybridMultilevel"/>
    <w:tmpl w:val="9A8E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2F8"/>
    <w:rsid w:val="00001CA7"/>
    <w:rsid w:val="0001245B"/>
    <w:rsid w:val="00035E1F"/>
    <w:rsid w:val="00044572"/>
    <w:rsid w:val="00056C3C"/>
    <w:rsid w:val="00060C38"/>
    <w:rsid w:val="000827A8"/>
    <w:rsid w:val="000B1AC7"/>
    <w:rsid w:val="000B285F"/>
    <w:rsid w:val="000D2B44"/>
    <w:rsid w:val="000E5022"/>
    <w:rsid w:val="00111E0F"/>
    <w:rsid w:val="0012743C"/>
    <w:rsid w:val="00136F2A"/>
    <w:rsid w:val="00143D00"/>
    <w:rsid w:val="00144ABB"/>
    <w:rsid w:val="00156EC0"/>
    <w:rsid w:val="00173D53"/>
    <w:rsid w:val="00187C11"/>
    <w:rsid w:val="001954F5"/>
    <w:rsid w:val="001969E7"/>
    <w:rsid w:val="001973E1"/>
    <w:rsid w:val="001B1319"/>
    <w:rsid w:val="001C55AB"/>
    <w:rsid w:val="001E2090"/>
    <w:rsid w:val="001E4765"/>
    <w:rsid w:val="001F5083"/>
    <w:rsid w:val="00230E69"/>
    <w:rsid w:val="00235D09"/>
    <w:rsid w:val="002509B2"/>
    <w:rsid w:val="00272BEE"/>
    <w:rsid w:val="00274958"/>
    <w:rsid w:val="00276381"/>
    <w:rsid w:val="002827D6"/>
    <w:rsid w:val="00285593"/>
    <w:rsid w:val="0028637B"/>
    <w:rsid w:val="00293677"/>
    <w:rsid w:val="0029447B"/>
    <w:rsid w:val="0029680F"/>
    <w:rsid w:val="002A476F"/>
    <w:rsid w:val="002A7ABE"/>
    <w:rsid w:val="002B516D"/>
    <w:rsid w:val="002D0680"/>
    <w:rsid w:val="002F0F76"/>
    <w:rsid w:val="002F77BB"/>
    <w:rsid w:val="00305567"/>
    <w:rsid w:val="00311F96"/>
    <w:rsid w:val="00347E89"/>
    <w:rsid w:val="00353AED"/>
    <w:rsid w:val="00356B94"/>
    <w:rsid w:val="00357076"/>
    <w:rsid w:val="00366382"/>
    <w:rsid w:val="00374AF5"/>
    <w:rsid w:val="003840B7"/>
    <w:rsid w:val="00394140"/>
    <w:rsid w:val="003944BF"/>
    <w:rsid w:val="00396038"/>
    <w:rsid w:val="00397B81"/>
    <w:rsid w:val="003C1958"/>
    <w:rsid w:val="003D1E70"/>
    <w:rsid w:val="003E329C"/>
    <w:rsid w:val="003E3C38"/>
    <w:rsid w:val="003E7E8E"/>
    <w:rsid w:val="003F1B2D"/>
    <w:rsid w:val="003F1E39"/>
    <w:rsid w:val="00402E7B"/>
    <w:rsid w:val="0040489D"/>
    <w:rsid w:val="00405984"/>
    <w:rsid w:val="0040664E"/>
    <w:rsid w:val="00422B02"/>
    <w:rsid w:val="00426581"/>
    <w:rsid w:val="00436C7B"/>
    <w:rsid w:val="004470F8"/>
    <w:rsid w:val="00461C4C"/>
    <w:rsid w:val="004666F1"/>
    <w:rsid w:val="00486AFB"/>
    <w:rsid w:val="004A7E72"/>
    <w:rsid w:val="004C4990"/>
    <w:rsid w:val="004D53B7"/>
    <w:rsid w:val="004F110E"/>
    <w:rsid w:val="00506307"/>
    <w:rsid w:val="00511F2F"/>
    <w:rsid w:val="00522219"/>
    <w:rsid w:val="00527242"/>
    <w:rsid w:val="00535FB8"/>
    <w:rsid w:val="00536E30"/>
    <w:rsid w:val="00536F6F"/>
    <w:rsid w:val="005673E9"/>
    <w:rsid w:val="005825BD"/>
    <w:rsid w:val="00582C2F"/>
    <w:rsid w:val="0059252C"/>
    <w:rsid w:val="00596740"/>
    <w:rsid w:val="005A2750"/>
    <w:rsid w:val="005A349D"/>
    <w:rsid w:val="005B48A3"/>
    <w:rsid w:val="005E0082"/>
    <w:rsid w:val="0061230F"/>
    <w:rsid w:val="0063504B"/>
    <w:rsid w:val="00665CAD"/>
    <w:rsid w:val="006663BD"/>
    <w:rsid w:val="00685BA5"/>
    <w:rsid w:val="006879B4"/>
    <w:rsid w:val="00687BD1"/>
    <w:rsid w:val="006940E0"/>
    <w:rsid w:val="006A2AB4"/>
    <w:rsid w:val="006B334A"/>
    <w:rsid w:val="006B372D"/>
    <w:rsid w:val="006B5181"/>
    <w:rsid w:val="006E24A3"/>
    <w:rsid w:val="006F2874"/>
    <w:rsid w:val="00707642"/>
    <w:rsid w:val="00725FC2"/>
    <w:rsid w:val="00742B46"/>
    <w:rsid w:val="007448D9"/>
    <w:rsid w:val="007511EE"/>
    <w:rsid w:val="00752072"/>
    <w:rsid w:val="0076005B"/>
    <w:rsid w:val="00767795"/>
    <w:rsid w:val="007710AE"/>
    <w:rsid w:val="00774AB2"/>
    <w:rsid w:val="00780F83"/>
    <w:rsid w:val="007859BB"/>
    <w:rsid w:val="00795730"/>
    <w:rsid w:val="007961F7"/>
    <w:rsid w:val="0079630F"/>
    <w:rsid w:val="00797EBF"/>
    <w:rsid w:val="007A3588"/>
    <w:rsid w:val="007A6285"/>
    <w:rsid w:val="007B3888"/>
    <w:rsid w:val="007C08D8"/>
    <w:rsid w:val="007D1A4F"/>
    <w:rsid w:val="007D7295"/>
    <w:rsid w:val="007D7383"/>
    <w:rsid w:val="007E5D19"/>
    <w:rsid w:val="007F72F9"/>
    <w:rsid w:val="00801576"/>
    <w:rsid w:val="00802D9F"/>
    <w:rsid w:val="00805678"/>
    <w:rsid w:val="00806A8E"/>
    <w:rsid w:val="008205E1"/>
    <w:rsid w:val="0083093A"/>
    <w:rsid w:val="00832558"/>
    <w:rsid w:val="00833AF7"/>
    <w:rsid w:val="008375DF"/>
    <w:rsid w:val="00840ED4"/>
    <w:rsid w:val="00842210"/>
    <w:rsid w:val="008539D5"/>
    <w:rsid w:val="0085620B"/>
    <w:rsid w:val="008566F5"/>
    <w:rsid w:val="0085722B"/>
    <w:rsid w:val="00872233"/>
    <w:rsid w:val="00885FAB"/>
    <w:rsid w:val="008A2219"/>
    <w:rsid w:val="008B2695"/>
    <w:rsid w:val="008B27DB"/>
    <w:rsid w:val="008C27C3"/>
    <w:rsid w:val="008C79D3"/>
    <w:rsid w:val="008D1598"/>
    <w:rsid w:val="008E1569"/>
    <w:rsid w:val="008E72EC"/>
    <w:rsid w:val="008F23DA"/>
    <w:rsid w:val="008F354B"/>
    <w:rsid w:val="00907EC7"/>
    <w:rsid w:val="009176D9"/>
    <w:rsid w:val="00917D43"/>
    <w:rsid w:val="00945AFE"/>
    <w:rsid w:val="00945C06"/>
    <w:rsid w:val="00951B08"/>
    <w:rsid w:val="009723C9"/>
    <w:rsid w:val="00985B9C"/>
    <w:rsid w:val="0098735B"/>
    <w:rsid w:val="009915BB"/>
    <w:rsid w:val="00992F0F"/>
    <w:rsid w:val="0099694D"/>
    <w:rsid w:val="009B645E"/>
    <w:rsid w:val="009E1C70"/>
    <w:rsid w:val="009F0D52"/>
    <w:rsid w:val="00A02D9D"/>
    <w:rsid w:val="00A05C87"/>
    <w:rsid w:val="00A075D8"/>
    <w:rsid w:val="00A1292E"/>
    <w:rsid w:val="00A1500C"/>
    <w:rsid w:val="00A20BDC"/>
    <w:rsid w:val="00A269E5"/>
    <w:rsid w:val="00A3264E"/>
    <w:rsid w:val="00A36E34"/>
    <w:rsid w:val="00A4694C"/>
    <w:rsid w:val="00A603C0"/>
    <w:rsid w:val="00A679BC"/>
    <w:rsid w:val="00A80E3A"/>
    <w:rsid w:val="00A91DEC"/>
    <w:rsid w:val="00A954E7"/>
    <w:rsid w:val="00AC01E4"/>
    <w:rsid w:val="00AC026D"/>
    <w:rsid w:val="00AC72D2"/>
    <w:rsid w:val="00AD2E3A"/>
    <w:rsid w:val="00AE3768"/>
    <w:rsid w:val="00AE3F19"/>
    <w:rsid w:val="00B1666E"/>
    <w:rsid w:val="00B16A4E"/>
    <w:rsid w:val="00B23E86"/>
    <w:rsid w:val="00B27F94"/>
    <w:rsid w:val="00B32AB9"/>
    <w:rsid w:val="00B408F6"/>
    <w:rsid w:val="00B47F0B"/>
    <w:rsid w:val="00B71686"/>
    <w:rsid w:val="00B93692"/>
    <w:rsid w:val="00BB687E"/>
    <w:rsid w:val="00BD4D6E"/>
    <w:rsid w:val="00BF7FD9"/>
    <w:rsid w:val="00C12085"/>
    <w:rsid w:val="00C154DF"/>
    <w:rsid w:val="00C545CB"/>
    <w:rsid w:val="00C70977"/>
    <w:rsid w:val="00C73423"/>
    <w:rsid w:val="00C76C69"/>
    <w:rsid w:val="00C812C9"/>
    <w:rsid w:val="00C96D6D"/>
    <w:rsid w:val="00CB20CC"/>
    <w:rsid w:val="00CC4120"/>
    <w:rsid w:val="00CD359B"/>
    <w:rsid w:val="00CE0BAE"/>
    <w:rsid w:val="00D11B36"/>
    <w:rsid w:val="00D23636"/>
    <w:rsid w:val="00D3744E"/>
    <w:rsid w:val="00D51FC5"/>
    <w:rsid w:val="00D75D67"/>
    <w:rsid w:val="00D833C5"/>
    <w:rsid w:val="00D94733"/>
    <w:rsid w:val="00D95EA4"/>
    <w:rsid w:val="00DB282B"/>
    <w:rsid w:val="00DC25B1"/>
    <w:rsid w:val="00DD7BF8"/>
    <w:rsid w:val="00E00D1C"/>
    <w:rsid w:val="00E105B4"/>
    <w:rsid w:val="00E14711"/>
    <w:rsid w:val="00E210E8"/>
    <w:rsid w:val="00E30ABA"/>
    <w:rsid w:val="00E31E64"/>
    <w:rsid w:val="00E55573"/>
    <w:rsid w:val="00E83B05"/>
    <w:rsid w:val="00E908A0"/>
    <w:rsid w:val="00EA7499"/>
    <w:rsid w:val="00EC1F8A"/>
    <w:rsid w:val="00ED1C11"/>
    <w:rsid w:val="00EF691E"/>
    <w:rsid w:val="00F13D00"/>
    <w:rsid w:val="00F14C4A"/>
    <w:rsid w:val="00F23207"/>
    <w:rsid w:val="00F255CA"/>
    <w:rsid w:val="00F3252A"/>
    <w:rsid w:val="00F3326E"/>
    <w:rsid w:val="00F515FC"/>
    <w:rsid w:val="00F53999"/>
    <w:rsid w:val="00F61DE0"/>
    <w:rsid w:val="00F62D5B"/>
    <w:rsid w:val="00F732D3"/>
    <w:rsid w:val="00F746DF"/>
    <w:rsid w:val="00F822F8"/>
    <w:rsid w:val="00F917C5"/>
    <w:rsid w:val="00FC38DB"/>
    <w:rsid w:val="00FC3BFC"/>
    <w:rsid w:val="00FC3EC2"/>
    <w:rsid w:val="00FC470D"/>
    <w:rsid w:val="00FC7BDA"/>
    <w:rsid w:val="00FF1AA5"/>
    <w:rsid w:val="00FF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419E6"/>
  <w15:chartTrackingRefBased/>
  <w15:docId w15:val="{D3ADEFD6-90DB-460B-92C1-25109C53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AF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732D3"/>
    <w:pPr>
      <w:keepNext/>
      <w:numPr>
        <w:numId w:val="2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"/>
    <w:next w:val="a"/>
    <w:link w:val="21"/>
    <w:uiPriority w:val="99"/>
    <w:qFormat/>
    <w:rsid w:val="00F732D3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32D3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F732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F732D3"/>
    <w:rPr>
      <w:rFonts w:ascii="Arial" w:eastAsia="Times New Roman" w:hAnsi="Arial" w:cs="Arial"/>
      <w:b/>
      <w:caps/>
      <w:szCs w:val="24"/>
      <w:lang w:eastAsia="ru-RU"/>
    </w:rPr>
  </w:style>
  <w:style w:type="table" w:styleId="a3">
    <w:name w:val="Table Grid"/>
    <w:basedOn w:val="a1"/>
    <w:uiPriority w:val="39"/>
    <w:rsid w:val="00F732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3"/>
    <w:uiPriority w:val="39"/>
    <w:rsid w:val="00F732D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5"/>
    <w:uiPriority w:val="34"/>
    <w:qFormat/>
    <w:rsid w:val="00187C11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4"/>
    <w:uiPriority w:val="34"/>
    <w:locked/>
    <w:rsid w:val="00187C11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8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dim.Makshakov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adim.Makshakov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dim.Makshakov@esplus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Vadim.Makshakov@esplus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15</Pages>
  <Words>6312</Words>
  <Characters>35981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Погорелый Сергей Александрович</dc:creator>
  <cp:keywords/>
  <dc:description/>
  <cp:lastModifiedBy>Гаврилова Анастасия Михайловна</cp:lastModifiedBy>
  <cp:revision>39</cp:revision>
  <dcterms:created xsi:type="dcterms:W3CDTF">2023-11-29T12:03:00Z</dcterms:created>
  <dcterms:modified xsi:type="dcterms:W3CDTF">2025-02-12T11:17:00Z</dcterms:modified>
</cp:coreProperties>
</file>